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Зарегистрировано в Минюсте России 11 марта 2013 г. N 27597</w:t>
      </w:r>
    </w:p>
    <w:p w:rsidR="00D60E28" w:rsidRDefault="00D60E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МИНИСТЕРСТВО ЗДРАВООХРАНЕНИЯ РОССИЙСКОЙ ФЕДЕРАЦИИ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ПРИКАЗ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от 20 декабря 2012 г. N 1082н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ОБ УТВЕРЖДЕНИИ СТАНДАРТА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СКОРОЙ МЕДИЦИНСКОЙ ПОМОЩИ ПРИ СУДОРОГАХ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В соответствии со </w:t>
      </w:r>
      <w:hyperlink r:id="rId4" w:history="1">
        <w:r>
          <w:rPr>
            <w:rFonts w:cs="Calibri"/>
            <w:color w:val="0000FF"/>
          </w:rPr>
          <w:t>статьей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Утвердить </w:t>
      </w:r>
      <w:hyperlink w:anchor="Par27" w:history="1">
        <w:r>
          <w:rPr>
            <w:rFonts w:cs="Calibri"/>
            <w:color w:val="0000FF"/>
          </w:rPr>
          <w:t>стандарт</w:t>
        </w:r>
      </w:hyperlink>
      <w:r>
        <w:rPr>
          <w:rFonts w:cs="Calibri"/>
        </w:rPr>
        <w:t xml:space="preserve"> скорой медицинской помощи при судорогах согласно приложению.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Министр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В.И.СКВОРЦОВА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приказу Министерства здравоохранения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20 декабря 2012 г. N 1082н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1" w:name="Par27"/>
      <w:bookmarkEnd w:id="1"/>
      <w:r>
        <w:rPr>
          <w:rFonts w:cs="Calibri"/>
          <w:b/>
          <w:bCs/>
        </w:rPr>
        <w:t>СТАНДАРТ СКОРОЙ МЕДИЦИНСКОЙ ПОМОЩИ ПРИ СУДОРОГАХ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Категория возрастная: взрослые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Пол: любой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Фаза: острое состояние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Стадия: любая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Осложнения: вне зависимости от осложнений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Вид медицинской помощи: скорая медицинская помощь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Условия оказания медицинской помощи: вне медицинской организации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Форма оказания медицинской помощи: экстренная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Средние сроки лечения (количество дней): 1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202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D60E28" w:rsidRDefault="00D60E28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</w:t>
      </w:r>
      <w:proofErr w:type="gramStart"/>
      <w:r>
        <w:rPr>
          <w:rFonts w:ascii="Courier New" w:hAnsi="Courier New" w:cs="Courier New"/>
          <w:sz w:val="20"/>
          <w:szCs w:val="20"/>
        </w:rPr>
        <w:t>R56.8  Другие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неуточненные судороги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1. Медицинские мероприятия для диагностики заболевания, состояния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040"/>
        <w:gridCol w:w="1920"/>
      </w:tblGrid>
      <w:tr w:rsidR="00D60E28" w:rsidRPr="007379A8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60E28" w:rsidRPr="007379A8"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1" w:history="1">
              <w:r w:rsidRPr="007379A8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E28" w:rsidRPr="007379A8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B01.044.001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 w:rsidRPr="007379A8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B01.044.002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2" w:name="Par61"/>
      <w:bookmarkEnd w:id="2"/>
      <w:r>
        <w:rPr>
          <w:rFonts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040"/>
        <w:gridCol w:w="1920"/>
      </w:tblGrid>
      <w:tr w:rsidR="00D60E28" w:rsidRPr="007379A8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60E28" w:rsidRPr="007379A8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E28" w:rsidRPr="007379A8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</w:t>
            </w:r>
            <w:proofErr w:type="gramStart"/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помощью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>анализатора</w:t>
            </w:r>
            <w:proofErr w:type="gramEnd"/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040"/>
        <w:gridCol w:w="1920"/>
      </w:tblGrid>
      <w:tr w:rsidR="00D60E28" w:rsidRPr="007379A8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60E28" w:rsidRPr="007379A8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E28" w:rsidRPr="007379A8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A05.10.004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 w:rsidRPr="007379A8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 w:rsidRPr="007379A8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A12.09.005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2. Медицинские услуги для лечения заболевания, состояния и контроля за лечением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3480"/>
        <w:gridCol w:w="2040"/>
        <w:gridCol w:w="1920"/>
      </w:tblGrid>
      <w:tr w:rsidR="00D60E28" w:rsidRPr="007379A8"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60E28" w:rsidRPr="007379A8"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E28" w:rsidRPr="007379A8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 w:rsidRPr="007379A8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A11.08.009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 w:rsidRPr="007379A8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A11.08.011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Установка воздуховода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 w:rsidRPr="007379A8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A11.09.007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и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 w:rsidRPr="007379A8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A11.12.001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Катетеризация подключичной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и других центральных вен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 w:rsidRPr="007379A8"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A11.12.002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Катетеризация </w:t>
            </w:r>
            <w:proofErr w:type="gramStart"/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кубитальной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>и</w:t>
            </w:r>
            <w:proofErr w:type="gramEnd"/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 других периферических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вен 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 w:rsidRPr="007379A8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A11.12.003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D60E28" w:rsidRPr="007379A8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A14.08.004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Отсасывание слизи из носа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 w:rsidRPr="007379A8"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A16.08.022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D60E28" w:rsidRPr="007379A8"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A16.09.011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Искусственная вентиляция   </w:t>
            </w:r>
            <w:r w:rsidRPr="007379A8">
              <w:rPr>
                <w:rFonts w:ascii="Courier New" w:hAnsi="Courier New" w:cs="Courier New"/>
                <w:sz w:val="20"/>
                <w:szCs w:val="20"/>
              </w:rPr>
              <w:br/>
              <w:t xml:space="preserve">легких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379A8"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cs="Calibri"/>
        </w:rPr>
      </w:pPr>
      <w:r>
        <w:rPr>
          <w:rFonts w:cs="Calibri"/>
        </w:rPr>
        <w:t>3. Перечень лекарственных препаратов для медицинского применения, зарегистрированных Российской Федерации, с указанием средних суточных и курсовых доз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56"/>
        <w:gridCol w:w="2052"/>
        <w:gridCol w:w="1944"/>
        <w:gridCol w:w="1728"/>
        <w:gridCol w:w="1188"/>
        <w:gridCol w:w="864"/>
        <w:gridCol w:w="864"/>
      </w:tblGrid>
      <w:tr w:rsidR="00D60E28" w:rsidRPr="007379A8"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Код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     Анатомо-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  Наименование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 </w:t>
            </w:r>
            <w:proofErr w:type="gramStart"/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лекарственного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 препарата</w:t>
            </w:r>
            <w:proofErr w:type="gramEnd"/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hyperlink w:anchor="Par203" w:history="1">
              <w:r w:rsidRPr="007379A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  Усредненный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    частоты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ССД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4" w:history="1">
              <w:r w:rsidRPr="007379A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7379A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СКД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05" w:history="1">
              <w:r w:rsidRPr="007379A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</w:t>
              </w:r>
              <w:proofErr w:type="gramEnd"/>
              <w:r w:rsidRPr="007379A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****&gt;</w:t>
              </w:r>
            </w:hyperlink>
          </w:p>
        </w:tc>
      </w:tr>
      <w:tr w:rsidR="00D60E28" w:rsidRPr="007379A8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A03BA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Алкалоиды    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белладонны,   </w:t>
            </w:r>
            <w:proofErr w:type="gramEnd"/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третичные амины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 w:rsidRPr="007379A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Атропин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0,5   </w:t>
            </w:r>
          </w:p>
        </w:tc>
      </w:tr>
      <w:tr w:rsidR="00D60E28" w:rsidRPr="007379A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A11HA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Другие витаминные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 w:rsidRPr="007379A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Пиридоксин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60E28" w:rsidRPr="007379A8"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B05CX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ирригационные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растворы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 w:rsidRPr="007379A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Декстроза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D60E28" w:rsidRPr="007379A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B05XA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Растворы     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электролитов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1,6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 w:rsidRPr="007379A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Магния сульфат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D60E28" w:rsidRPr="007379A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Натрия хлорид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400   </w:t>
            </w:r>
          </w:p>
        </w:tc>
      </w:tr>
      <w:tr w:rsidR="00D60E28" w:rsidRPr="007379A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C03CA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Сульфонамиды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0,8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 w:rsidRPr="007379A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Фуросемид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40    </w:t>
            </w:r>
          </w:p>
        </w:tc>
      </w:tr>
      <w:tr w:rsidR="00D60E28" w:rsidRPr="007379A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M03AB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холина    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 w:rsidRPr="007379A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Суксаметония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хлорид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60E28" w:rsidRPr="007379A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Суксаметония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йодид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D60E28" w:rsidRPr="007379A8"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M03AC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Другие       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четвертичные 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аммониевые   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 w:rsidRPr="007379A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Пипекурония 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бромид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4     </w:t>
            </w:r>
          </w:p>
        </w:tc>
      </w:tr>
      <w:tr w:rsidR="00D60E28" w:rsidRPr="007379A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N01AF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Барбитураты   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0,25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 w:rsidRPr="007379A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Тиопентал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500   </w:t>
            </w:r>
          </w:p>
        </w:tc>
      </w:tr>
      <w:tr w:rsidR="00D60E28" w:rsidRPr="007379A8"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N05BA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Производные      </w:t>
            </w:r>
            <w:r w:rsidRPr="007379A8">
              <w:rPr>
                <w:rFonts w:ascii="Courier New" w:hAnsi="Courier New" w:cs="Courier New"/>
                <w:sz w:val="18"/>
                <w:szCs w:val="18"/>
              </w:rPr>
              <w:br/>
              <w:t xml:space="preserve">бензодиазепина  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 w:rsidRPr="007379A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Диазепам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10    </w:t>
            </w:r>
          </w:p>
        </w:tc>
      </w:tr>
      <w:tr w:rsidR="00D60E28" w:rsidRPr="007379A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V03AN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Медицинские газы 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E28" w:rsidRPr="007379A8"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Кислород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28" w:rsidRPr="007379A8" w:rsidRDefault="00D60E28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7379A8">
              <w:rPr>
                <w:rFonts w:ascii="Courier New" w:hAnsi="Courier New" w:cs="Courier New"/>
                <w:sz w:val="18"/>
                <w:szCs w:val="18"/>
              </w:rPr>
              <w:t>240000</w:t>
            </w:r>
          </w:p>
        </w:tc>
      </w:tr>
    </w:tbl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--------------------------------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3" w:name="Par202"/>
      <w:bookmarkEnd w:id="3"/>
      <w:r>
        <w:rPr>
          <w:rFonts w:cs="Calibri"/>
        </w:rPr>
        <w:t xml:space="preserve">&lt;*&gt; Международная статистическая </w:t>
      </w:r>
      <w:hyperlink r:id="rId6" w:history="1">
        <w:r>
          <w:rPr>
            <w:rFonts w:cs="Calibri"/>
            <w:color w:val="0000FF"/>
          </w:rPr>
          <w:t>классификация</w:t>
        </w:r>
      </w:hyperlink>
      <w:r>
        <w:rPr>
          <w:rFonts w:cs="Calibri"/>
        </w:rPr>
        <w:t xml:space="preserve"> болезней и проблем, связанных со здоровьем, X пересмотра.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4" w:name="Par203"/>
      <w:bookmarkEnd w:id="4"/>
      <w:r>
        <w:rPr>
          <w:rFonts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5" w:name="Par204"/>
      <w:bookmarkEnd w:id="5"/>
      <w:r>
        <w:rPr>
          <w:rFonts w:cs="Calibri"/>
        </w:rPr>
        <w:t>&lt;***&gt; Средняя суточная доза.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6" w:name="Par205"/>
      <w:bookmarkEnd w:id="6"/>
      <w:r>
        <w:rPr>
          <w:rFonts w:cs="Calibri"/>
        </w:rPr>
        <w:t>&lt;****&gt; Средняя курсовая доза.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Примечания: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cs="Calibri"/>
            <w:color w:val="0000FF"/>
          </w:rPr>
          <w:t>часть 5 статьи 37</w:t>
        </w:r>
      </w:hyperlink>
      <w:r>
        <w:rPr>
          <w:rFonts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</w:t>
      </w:r>
      <w:r>
        <w:rPr>
          <w:rFonts w:cs="Calibri"/>
        </w:rPr>
        <w:lastRenderedPageBreak/>
        <w:t>Федерации, 2011, N 48, ст. 6724; 2012, N 26, ст. 3442, 3446)).</w:t>
      </w: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60E28" w:rsidRDefault="00D60E2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60E28" w:rsidRDefault="00D60E28"/>
    <w:sectPr w:rsidR="00D60E28" w:rsidSect="00737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28"/>
    <w:rsid w:val="007379A8"/>
    <w:rsid w:val="007D22B6"/>
    <w:rsid w:val="00C94029"/>
    <w:rsid w:val="00D6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2D12D01-843A-4047-9F74-DE0B1CFA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2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E2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8D4239FEC6DA7502AAD26B39B6A4CE2C77EC33E58D51D5290D43B5CB4465E7F2AFA197D9F7EC04EEY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D4239FEC6DA7502AAD36F2AB6A4CE2C7AEC3BEED806D778584DEBY0F" TargetMode="External"/><Relationship Id="rId5" Type="http://schemas.openxmlformats.org/officeDocument/2006/relationships/hyperlink" Target="consultantplus://offline/ref=228D4239FEC6DA7502AAD36F2AB6A4CE2C7AEC3BEED806D778584DEBY0F" TargetMode="External"/><Relationship Id="rId4" Type="http://schemas.openxmlformats.org/officeDocument/2006/relationships/hyperlink" Target="consultantplus://offline/ref=228D4239FEC6DA7502AAD26B39B6A4CE2C77EC33E58D51D5290D43B5CB4465E7F2AFA197D9F7EB0CEEY2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Links>
    <vt:vector size="60" baseType="variant">
      <vt:variant>
        <vt:i4>3276910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consultantplus://offline/ref=228D4239FEC6DA7502AAD26B39B6A4CE2C77EC33E58D51D5290D43B5CB4465E7F2AFA197D9F7EC04EEY8F</vt:lpwstr>
      </vt:variant>
      <vt:variant>
        <vt:lpwstr/>
      </vt:variant>
      <vt:variant>
        <vt:i4>262226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consultantplus://offline/ref=228D4239FEC6DA7502AAD36F2AB6A4CE2C7AEC3BEED806D778584DEBY0F</vt:lpwstr>
      </vt:variant>
      <vt:variant>
        <vt:lpwstr/>
      </vt:variant>
      <vt:variant>
        <vt:i4>6684722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6357042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262226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consultantplus://offline/ref=228D4239FEC6DA7502AAD36F2AB6A4CE2C7AEC3BEED806D778584DEBY0F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consultantplus://offline/ref=228D4239FEC6DA7502AAD26B39B6A4CE2C77EC33E58D51D5290D43B5CB4465E7F2AFA197D9F7EB0CEEY2F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PrikinAV</dc:creator>
  <cp:keywords/>
  <cp:lastModifiedBy>Константин Свешников</cp:lastModifiedBy>
  <cp:revision>2</cp:revision>
  <dcterms:created xsi:type="dcterms:W3CDTF">2014-06-28T20:07:00Z</dcterms:created>
  <dcterms:modified xsi:type="dcterms:W3CDTF">2014-06-28T20:07:00Z</dcterms:modified>
</cp:coreProperties>
</file>