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25 февраля 2013 г. N 27309</w:t>
      </w:r>
    </w:p>
    <w:p w:rsidR="00B75A83" w:rsidRDefault="00B75A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24 декабря 2012 г. N 1391н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ОТРАВЛЕНИИ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РАЗЪЕДАЮЩИМИ ВЕЩЕСТВАМИ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w:anchor="Par28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скорой медицинской помощи при отравлении разъедающими веществами согласно приложению.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В.И.СКВОРЦОВА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24 декабря 2012 г. N 1391н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8"/>
      <w:bookmarkEnd w:id="1"/>
      <w:r>
        <w:rPr>
          <w:rFonts w:cs="Calibri"/>
          <w:b/>
          <w:bCs/>
        </w:rPr>
        <w:t>СТАНДАРТ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ОТРАВЛЕНИИ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РАЗЪЕДАЮЩИМИ ВЕЩЕСТВАМИ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Категория возрастная: взрослые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Пол: любой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Фаза: острое состояние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Стадия: любая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Осложнения: вне зависимости от осложнений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медицинской помощи: скорая медицинская помощь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оказания медицинской помощи: вне медицинской организации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Форма оказания медицинской помощи: экстренная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Средние сроки лечения (количество дней): 1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83" w:rsidRDefault="00B75A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7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T</w:t>
      </w:r>
      <w:proofErr w:type="gramStart"/>
      <w:r>
        <w:rPr>
          <w:rFonts w:ascii="Courier New" w:hAnsi="Courier New" w:cs="Courier New"/>
          <w:sz w:val="20"/>
          <w:szCs w:val="20"/>
        </w:rPr>
        <w:t>54  Токсическое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действие разъедающих веществ</w:t>
      </w:r>
    </w:p>
    <w:p w:rsidR="00B75A83" w:rsidRDefault="00B75A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T</w:t>
      </w:r>
      <w:proofErr w:type="gramStart"/>
      <w:r>
        <w:rPr>
          <w:rFonts w:ascii="Courier New" w:hAnsi="Courier New" w:cs="Courier New"/>
          <w:sz w:val="20"/>
          <w:szCs w:val="20"/>
        </w:rPr>
        <w:t>55  Токсическое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действие мыл и детергентов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B75A83" w:rsidRPr="0000702B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75A83" w:rsidRPr="0000702B"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4" w:history="1">
              <w:r w:rsidRPr="0000702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75A83" w:rsidRPr="0000702B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5A83" w:rsidRPr="0000702B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64"/>
      <w:bookmarkEnd w:id="2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B75A83" w:rsidRPr="0000702B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75A83" w:rsidRPr="0000702B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75A83" w:rsidRPr="0000702B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</w:t>
            </w:r>
            <w:proofErr w:type="gramStart"/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помощью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>анализатора</w:t>
            </w:r>
            <w:proofErr w:type="gramEnd"/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B75A83" w:rsidRPr="0000702B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75A83" w:rsidRPr="0000702B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proofErr w:type="gramEnd"/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75A83" w:rsidRPr="0000702B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5A83" w:rsidRPr="0000702B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5A83" w:rsidRPr="0000702B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880"/>
        <w:gridCol w:w="2640"/>
        <w:gridCol w:w="2280"/>
      </w:tblGrid>
      <w:tr w:rsidR="00B75A83" w:rsidRPr="0000702B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75A83" w:rsidRPr="0000702B"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00702B"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</w:t>
            </w:r>
            <w:proofErr w:type="gramEnd"/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B75A83" w:rsidRPr="0000702B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B75A83" w:rsidRPr="0000702B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A11.08.009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 w:rsidRPr="0000702B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A11.08.011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 w:rsidRPr="0000702B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>препаратов и кислорода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 w:rsidRPr="0000702B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A11.12.001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других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 w:rsidRPr="0000702B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</w:t>
            </w:r>
            <w:proofErr w:type="gramStart"/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других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>периферических</w:t>
            </w:r>
            <w:proofErr w:type="gramEnd"/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 w:rsidRPr="0000702B"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6                </w:t>
            </w:r>
          </w:p>
        </w:tc>
      </w:tr>
      <w:tr w:rsidR="00B75A83" w:rsidRPr="0000702B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A11.16.008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Промывание желудка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 w:rsidRPr="0000702B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A14.08.004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</w:t>
            </w:r>
            <w:proofErr w:type="gramStart"/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из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>носа</w:t>
            </w:r>
            <w:proofErr w:type="gramEnd"/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 w:rsidRPr="0000702B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A16.08.022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 w:rsidRPr="0000702B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A16.09.011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</w:t>
            </w:r>
            <w:r w:rsidRPr="0000702B"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B75A83" w:rsidRPr="0000702B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A21.10.001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0,02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0702B"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016"/>
        <w:gridCol w:w="2016"/>
        <w:gridCol w:w="1536"/>
        <w:gridCol w:w="1056"/>
        <w:gridCol w:w="768"/>
        <w:gridCol w:w="768"/>
      </w:tblGrid>
      <w:tr w:rsidR="00B75A83" w:rsidRPr="0000702B"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274" w:history="1">
              <w:r w:rsidRPr="0000702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ССД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75" w:history="1">
              <w:r w:rsidRPr="0000702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</w:t>
              </w:r>
              <w:proofErr w:type="gramEnd"/>
              <w:r w:rsidRPr="0000702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СКД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76" w:history="1">
              <w:r w:rsidRPr="0000702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</w:t>
              </w:r>
              <w:proofErr w:type="gramEnd"/>
              <w:r w:rsidRPr="0000702B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****&gt;</w:t>
              </w:r>
            </w:hyperlink>
          </w:p>
        </w:tc>
      </w:tr>
      <w:tr w:rsidR="00B75A83" w:rsidRPr="0000702B"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A03AA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>антихолинергические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</w:t>
            </w:r>
            <w:proofErr w:type="gramStart"/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с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>третичной</w:t>
            </w:r>
            <w:proofErr w:type="gramEnd"/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Платифиллин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B75A83" w:rsidRPr="0000702B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A03AD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Дротаверин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B75A83" w:rsidRPr="0000702B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белладонны,   </w:t>
            </w:r>
            <w:proofErr w:type="gramEnd"/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A07BA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Препараты угля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Активированный 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уголь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Витамин B1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Тиамин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B75A83" w:rsidRPr="0000702B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A11GA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>кислота (витамин C)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Аскорбиновая   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B75A83" w:rsidRPr="0000702B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Другие </w:t>
            </w:r>
            <w:proofErr w:type="gramStart"/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витаминные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>препараты</w:t>
            </w:r>
            <w:proofErr w:type="gramEnd"/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Пиридоксин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B75A83" w:rsidRPr="0000702B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</w:t>
            </w:r>
            <w:proofErr w:type="gramStart"/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и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>препараты</w:t>
            </w:r>
            <w:proofErr w:type="gramEnd"/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 плазмы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Декстран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B75A83" w:rsidRPr="0000702B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Декстроза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B75A83" w:rsidRPr="0000702B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</w:tr>
      <w:tr w:rsidR="00B75A83" w:rsidRPr="0000702B"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B75A83" w:rsidRPr="0000702B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>механизмом действия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Пиразолоны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B75A83" w:rsidRPr="0000702B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 w:rsidRPr="0000702B"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R03DA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Ксантины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Аминофиллин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V03AN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5A83" w:rsidRPr="0000702B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Кислород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240000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83" w:rsidRPr="0000702B" w:rsidRDefault="00B75A8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0702B">
              <w:rPr>
                <w:rFonts w:ascii="Courier New" w:hAnsi="Courier New" w:cs="Courier New"/>
                <w:sz w:val="16"/>
                <w:szCs w:val="16"/>
              </w:rPr>
              <w:t>240000</w:t>
            </w:r>
          </w:p>
        </w:tc>
      </w:tr>
    </w:tbl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273"/>
      <w:bookmarkEnd w:id="3"/>
      <w:r>
        <w:rPr>
          <w:rFonts w:cs="Calibri"/>
        </w:rPr>
        <w:t xml:space="preserve">&lt;*&gt; Международная статистическая </w:t>
      </w:r>
      <w:hyperlink r:id="rId6" w:history="1">
        <w:r>
          <w:rPr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274"/>
      <w:bookmarkEnd w:id="4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275"/>
      <w:bookmarkEnd w:id="5"/>
      <w:r>
        <w:rPr>
          <w:rFonts w:cs="Calibri"/>
        </w:rPr>
        <w:t>&lt;***&gt; Средняя суточная доза.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276"/>
      <w:bookmarkEnd w:id="6"/>
      <w:r>
        <w:rPr>
          <w:rFonts w:cs="Calibri"/>
        </w:rPr>
        <w:t>&lt;****&gt; Средняя курсовая доза.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83" w:rsidRDefault="00B7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75A83" w:rsidRDefault="00B75A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B75A83" w:rsidRDefault="00B75A83"/>
    <w:sectPr w:rsidR="00B75A83" w:rsidSect="0000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83"/>
    <w:rsid w:val="0000702B"/>
    <w:rsid w:val="00B75A83"/>
    <w:rsid w:val="00CD7026"/>
    <w:rsid w:val="00E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1ECEF39-92F3-4676-8523-6AFED41B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75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6B54DCDBAD8954C6BF6FBA8A5BDA10621A0909C950E1B82CE3DD78A054B843010BF6E6938EC580xCd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B54DCDBAD8954C6BF6EBE995BDA1062170901C205B6BA7DB6D3x7dDF" TargetMode="External"/><Relationship Id="rId5" Type="http://schemas.openxmlformats.org/officeDocument/2006/relationships/hyperlink" Target="consultantplus://offline/ref=D56B54DCDBAD8954C6BF6EBE995BDA1062170901C205B6BA7DB6D3x7dDF" TargetMode="External"/><Relationship Id="rId4" Type="http://schemas.openxmlformats.org/officeDocument/2006/relationships/hyperlink" Target="consultantplus://offline/ref=D56B54DCDBAD8954C6BF6FBA8A5BDA10621A0909C950E1B82CE3DD78A054B843010BF6E6938EC288xCd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Links>
    <vt:vector size="60" baseType="variant">
      <vt:variant>
        <vt:i4>3211326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consultantplus://offline/ref=D56B54DCDBAD8954C6BF6FBA8A5BDA10621A0909C950E1B82CE3DD78A054B843010BF6E6938EC580xCdBF</vt:lpwstr>
      </vt:variant>
      <vt:variant>
        <vt:lpwstr/>
      </vt:variant>
      <vt:variant>
        <vt:i4>6029407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consultantplus://offline/ref=D56B54DCDBAD8954C6BF6EBE995BDA1062170901C205B6BA7DB6D3x7dDF</vt:lpwstr>
      </vt:variant>
      <vt:variant>
        <vt:lpwstr/>
      </vt:variant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6684725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6750261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6029407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consultantplus://offline/ref=D56B54DCDBAD8954C6BF6EBE995BDA1062170901C205B6BA7DB6D3x7dDF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3211362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consultantplus://offline/ref=D56B54DCDBAD8954C6BF6FBA8A5BDA10621A0909C950E1B82CE3DD78A054B843010BF6E6938EC288xCd1F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PrikinAV</dc:creator>
  <cp:keywords/>
  <cp:lastModifiedBy>Константин Свешников</cp:lastModifiedBy>
  <cp:revision>2</cp:revision>
  <dcterms:created xsi:type="dcterms:W3CDTF">2014-06-28T19:35:00Z</dcterms:created>
  <dcterms:modified xsi:type="dcterms:W3CDTF">2014-06-28T19:35:00Z</dcterms:modified>
</cp:coreProperties>
</file>